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47"/>
        <w:gridCol w:w="3619"/>
        <w:gridCol w:w="3673"/>
      </w:tblGrid>
      <w:tr w:rsidR="001034A1" w:rsidRPr="001034A1" w:rsidTr="007F7024">
        <w:trPr>
          <w:tblCellSpacing w:w="0" w:type="dxa"/>
        </w:trPr>
        <w:tc>
          <w:tcPr>
            <w:tcW w:w="9339" w:type="dxa"/>
            <w:gridSpan w:val="3"/>
            <w:tcBorders>
              <w:top w:val="outset" w:sz="6" w:space="0" w:color="auto"/>
              <w:left w:val="outset" w:sz="6" w:space="0" w:color="auto"/>
              <w:bottom w:val="outset" w:sz="6" w:space="0" w:color="auto"/>
              <w:right w:val="outset" w:sz="6" w:space="0" w:color="auto"/>
            </w:tcBorders>
            <w:vAlign w:val="center"/>
          </w:tcPr>
          <w:p w:rsidR="001034A1" w:rsidRPr="001034A1" w:rsidRDefault="001034A1" w:rsidP="001034A1">
            <w:pPr>
              <w:spacing w:before="100" w:beforeAutospacing="1" w:after="100" w:afterAutospacing="1" w:line="240" w:lineRule="auto"/>
              <w:jc w:val="center"/>
              <w:rPr>
                <w:rFonts w:ascii="Times New Roman" w:eastAsia="Times New Roman" w:hAnsi="Times New Roman" w:cs="Times New Roman"/>
                <w:b/>
                <w:bCs/>
                <w:sz w:val="24"/>
                <w:szCs w:val="24"/>
                <w:lang w:eastAsia="ru-RU"/>
              </w:rPr>
            </w:pPr>
            <w:bookmarkStart w:id="0" w:name="_GoBack"/>
            <w:bookmarkEnd w:id="0"/>
            <w:r>
              <w:rPr>
                <w:rFonts w:ascii="Times New Roman" w:eastAsia="Times New Roman" w:hAnsi="Times New Roman" w:cs="Times New Roman"/>
                <w:b/>
                <w:bCs/>
                <w:sz w:val="24"/>
                <w:szCs w:val="24"/>
                <w:lang w:eastAsia="ru-RU"/>
              </w:rPr>
              <w:t>Условия присвоения званий</w:t>
            </w:r>
          </w:p>
        </w:tc>
      </w:tr>
      <w:tr w:rsidR="001034A1" w:rsidRPr="001034A1" w:rsidTr="001034A1">
        <w:trPr>
          <w:tblCellSpacing w:w="0" w:type="dxa"/>
        </w:trPr>
        <w:tc>
          <w:tcPr>
            <w:tcW w:w="2047" w:type="dxa"/>
            <w:tcBorders>
              <w:top w:val="outset" w:sz="6" w:space="0" w:color="auto"/>
              <w:left w:val="outset" w:sz="6" w:space="0" w:color="auto"/>
              <w:bottom w:val="outset" w:sz="6" w:space="0" w:color="auto"/>
              <w:right w:val="outset" w:sz="6" w:space="0" w:color="auto"/>
            </w:tcBorders>
            <w:vAlign w:val="center"/>
            <w:hideMark/>
          </w:tcPr>
          <w:p w:rsidR="001034A1" w:rsidRPr="001034A1" w:rsidRDefault="001034A1" w:rsidP="001034A1">
            <w:pPr>
              <w:spacing w:after="0" w:line="240" w:lineRule="auto"/>
              <w:rPr>
                <w:rFonts w:ascii="Times New Roman" w:eastAsia="Times New Roman" w:hAnsi="Times New Roman" w:cs="Times New Roman"/>
                <w:sz w:val="24"/>
                <w:szCs w:val="24"/>
                <w:lang w:eastAsia="ru-RU"/>
              </w:rPr>
            </w:pPr>
          </w:p>
        </w:tc>
        <w:tc>
          <w:tcPr>
            <w:tcW w:w="3619" w:type="dxa"/>
            <w:tcBorders>
              <w:top w:val="outset" w:sz="6" w:space="0" w:color="auto"/>
              <w:left w:val="outset" w:sz="6" w:space="0" w:color="auto"/>
              <w:bottom w:val="outset" w:sz="6" w:space="0" w:color="auto"/>
              <w:right w:val="outset" w:sz="6" w:space="0" w:color="auto"/>
            </w:tcBorders>
            <w:vAlign w:val="center"/>
            <w:hideMark/>
          </w:tcPr>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b/>
                <w:bCs/>
                <w:sz w:val="24"/>
                <w:szCs w:val="24"/>
                <w:lang w:eastAsia="ru-RU"/>
              </w:rPr>
              <w:t>Ветеран труда</w:t>
            </w:r>
          </w:p>
        </w:tc>
        <w:tc>
          <w:tcPr>
            <w:tcW w:w="3673" w:type="dxa"/>
            <w:tcBorders>
              <w:top w:val="outset" w:sz="6" w:space="0" w:color="auto"/>
              <w:left w:val="outset" w:sz="6" w:space="0" w:color="auto"/>
              <w:bottom w:val="outset" w:sz="6" w:space="0" w:color="auto"/>
              <w:right w:val="outset" w:sz="6" w:space="0" w:color="auto"/>
            </w:tcBorders>
            <w:vAlign w:val="center"/>
            <w:hideMark/>
          </w:tcPr>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b/>
                <w:bCs/>
                <w:sz w:val="24"/>
                <w:szCs w:val="24"/>
                <w:lang w:eastAsia="ru-RU"/>
              </w:rPr>
              <w:t>Ветеран труда Челябинской области</w:t>
            </w:r>
          </w:p>
        </w:tc>
      </w:tr>
      <w:tr w:rsidR="001034A1" w:rsidRPr="001034A1" w:rsidTr="001034A1">
        <w:trPr>
          <w:tblCellSpacing w:w="0" w:type="dxa"/>
        </w:trPr>
        <w:tc>
          <w:tcPr>
            <w:tcW w:w="2047" w:type="dxa"/>
            <w:tcBorders>
              <w:top w:val="outset" w:sz="6" w:space="0" w:color="auto"/>
              <w:left w:val="outset" w:sz="6" w:space="0" w:color="auto"/>
              <w:bottom w:val="outset" w:sz="6" w:space="0" w:color="auto"/>
              <w:right w:val="outset" w:sz="6" w:space="0" w:color="auto"/>
            </w:tcBorders>
            <w:vAlign w:val="center"/>
            <w:hideMark/>
          </w:tcPr>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t>Звание присваивается</w:t>
            </w:r>
          </w:p>
        </w:tc>
        <w:tc>
          <w:tcPr>
            <w:tcW w:w="3619" w:type="dxa"/>
            <w:tcBorders>
              <w:top w:val="outset" w:sz="6" w:space="0" w:color="auto"/>
              <w:left w:val="outset" w:sz="6" w:space="0" w:color="auto"/>
              <w:bottom w:val="outset" w:sz="6" w:space="0" w:color="auto"/>
              <w:right w:val="outset" w:sz="6" w:space="0" w:color="auto"/>
            </w:tcBorders>
            <w:vAlign w:val="center"/>
            <w:hideMark/>
          </w:tcPr>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t xml:space="preserve">Граждане </w:t>
            </w:r>
            <w:proofErr w:type="gramStart"/>
            <w:r w:rsidRPr="001034A1">
              <w:rPr>
                <w:rFonts w:ascii="Times New Roman" w:eastAsia="Times New Roman" w:hAnsi="Times New Roman" w:cs="Times New Roman"/>
                <w:sz w:val="24"/>
                <w:szCs w:val="24"/>
                <w:lang w:eastAsia="ru-RU"/>
              </w:rPr>
              <w:t>РФ</w:t>
            </w:r>
            <w:proofErr w:type="gramEnd"/>
            <w:r w:rsidRPr="001034A1">
              <w:rPr>
                <w:rFonts w:ascii="Times New Roman" w:eastAsia="Times New Roman" w:hAnsi="Times New Roman" w:cs="Times New Roman"/>
                <w:sz w:val="24"/>
                <w:szCs w:val="24"/>
                <w:lang w:eastAsia="ru-RU"/>
              </w:rPr>
              <w:t xml:space="preserve"> постоянно проживающие на территории Челябинской области</w:t>
            </w:r>
          </w:p>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t> </w:t>
            </w:r>
          </w:p>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t>-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РФ или удостоенные благодарности Президента РФ,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(отрасти экономики) и имеющие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t> </w:t>
            </w:r>
          </w:p>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t>-начавшие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
        </w:tc>
        <w:tc>
          <w:tcPr>
            <w:tcW w:w="3673" w:type="dxa"/>
            <w:tcBorders>
              <w:top w:val="outset" w:sz="6" w:space="0" w:color="auto"/>
              <w:left w:val="outset" w:sz="6" w:space="0" w:color="auto"/>
              <w:bottom w:val="outset" w:sz="6" w:space="0" w:color="auto"/>
              <w:right w:val="outset" w:sz="6" w:space="0" w:color="auto"/>
            </w:tcBorders>
            <w:vAlign w:val="center"/>
            <w:hideMark/>
          </w:tcPr>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t xml:space="preserve">Граждане РФ, постоянно проживающие на территории Челябинской области, которым установлена (назначена) </w:t>
            </w:r>
            <w:proofErr w:type="gramStart"/>
            <w:r w:rsidRPr="001034A1">
              <w:rPr>
                <w:rFonts w:ascii="Times New Roman" w:eastAsia="Times New Roman" w:hAnsi="Times New Roman" w:cs="Times New Roman"/>
                <w:sz w:val="24"/>
                <w:szCs w:val="24"/>
                <w:lang w:eastAsia="ru-RU"/>
              </w:rPr>
              <w:t>пенсия  по</w:t>
            </w:r>
            <w:proofErr w:type="gramEnd"/>
            <w:r w:rsidRPr="001034A1">
              <w:rPr>
                <w:rFonts w:ascii="Times New Roman" w:eastAsia="Times New Roman" w:hAnsi="Times New Roman" w:cs="Times New Roman"/>
                <w:sz w:val="24"/>
                <w:szCs w:val="24"/>
                <w:lang w:eastAsia="ru-RU"/>
              </w:rPr>
              <w:t xml:space="preserve"> старости в соответствии с Федеральным законом от 28.12.2013г. № 400-ФЗ «О страховых пенсиях» или которые достигли возраста 55 и 60 лет (соответственно женщины и мужчины):</w:t>
            </w:r>
          </w:p>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t> </w:t>
            </w:r>
          </w:p>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t>- имеющие страховой стаж и награжденные наградами Челябинской области, наградами Законодательного собрания Челябинской области, почетными грамотами Законодательного Собрания Челябинской области и губернатора Челябинской области;</w:t>
            </w:r>
          </w:p>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t> </w:t>
            </w:r>
          </w:p>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t>- родившие пять и более детей и воспитавшие их до достижения ими возраста восьми лет.</w:t>
            </w:r>
          </w:p>
        </w:tc>
      </w:tr>
      <w:tr w:rsidR="001034A1" w:rsidRPr="001034A1" w:rsidTr="001034A1">
        <w:trPr>
          <w:tblCellSpacing w:w="0" w:type="dxa"/>
        </w:trPr>
        <w:tc>
          <w:tcPr>
            <w:tcW w:w="2047" w:type="dxa"/>
            <w:tcBorders>
              <w:top w:val="outset" w:sz="6" w:space="0" w:color="auto"/>
              <w:left w:val="outset" w:sz="6" w:space="0" w:color="auto"/>
              <w:bottom w:val="outset" w:sz="6" w:space="0" w:color="auto"/>
              <w:right w:val="outset" w:sz="6" w:space="0" w:color="auto"/>
            </w:tcBorders>
            <w:vAlign w:val="center"/>
            <w:hideMark/>
          </w:tcPr>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t>Награды</w:t>
            </w:r>
          </w:p>
        </w:tc>
        <w:tc>
          <w:tcPr>
            <w:tcW w:w="3619" w:type="dxa"/>
            <w:tcBorders>
              <w:top w:val="outset" w:sz="6" w:space="0" w:color="auto"/>
              <w:left w:val="outset" w:sz="6" w:space="0" w:color="auto"/>
              <w:bottom w:val="outset" w:sz="6" w:space="0" w:color="auto"/>
              <w:right w:val="outset" w:sz="6" w:space="0" w:color="auto"/>
            </w:tcBorders>
            <w:vAlign w:val="center"/>
            <w:hideMark/>
          </w:tcPr>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t xml:space="preserve">- ордена или медали </w:t>
            </w:r>
            <w:proofErr w:type="gramStart"/>
            <w:r w:rsidRPr="001034A1">
              <w:rPr>
                <w:rFonts w:ascii="Times New Roman" w:eastAsia="Times New Roman" w:hAnsi="Times New Roman" w:cs="Times New Roman"/>
                <w:sz w:val="24"/>
                <w:szCs w:val="24"/>
                <w:lang w:eastAsia="ru-RU"/>
              </w:rPr>
              <w:t>СССР</w:t>
            </w:r>
            <w:proofErr w:type="gramEnd"/>
            <w:r w:rsidRPr="001034A1">
              <w:rPr>
                <w:rFonts w:ascii="Times New Roman" w:eastAsia="Times New Roman" w:hAnsi="Times New Roman" w:cs="Times New Roman"/>
                <w:sz w:val="24"/>
                <w:szCs w:val="24"/>
                <w:lang w:eastAsia="ru-RU"/>
              </w:rPr>
              <w:t xml:space="preserve"> или Российской Федерации,  </w:t>
            </w:r>
          </w:p>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t xml:space="preserve">- почетные звания СССР или Российской </w:t>
            </w:r>
            <w:proofErr w:type="gramStart"/>
            <w:r w:rsidRPr="001034A1">
              <w:rPr>
                <w:rFonts w:ascii="Times New Roman" w:eastAsia="Times New Roman" w:hAnsi="Times New Roman" w:cs="Times New Roman"/>
                <w:sz w:val="24"/>
                <w:szCs w:val="24"/>
                <w:lang w:eastAsia="ru-RU"/>
              </w:rPr>
              <w:t>Федерации,  -</w:t>
            </w:r>
            <w:proofErr w:type="gramEnd"/>
            <w:r w:rsidRPr="001034A1">
              <w:rPr>
                <w:rFonts w:ascii="Times New Roman" w:eastAsia="Times New Roman" w:hAnsi="Times New Roman" w:cs="Times New Roman"/>
                <w:sz w:val="24"/>
                <w:szCs w:val="24"/>
                <w:lang w:eastAsia="ru-RU"/>
              </w:rPr>
              <w:t xml:space="preserve"> почетные грамоты Президента Российской Федерации,</w:t>
            </w:r>
          </w:p>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t xml:space="preserve">- благодарности Президента Российской </w:t>
            </w:r>
            <w:proofErr w:type="gramStart"/>
            <w:r w:rsidRPr="001034A1">
              <w:rPr>
                <w:rFonts w:ascii="Times New Roman" w:eastAsia="Times New Roman" w:hAnsi="Times New Roman" w:cs="Times New Roman"/>
                <w:sz w:val="24"/>
                <w:szCs w:val="24"/>
                <w:lang w:eastAsia="ru-RU"/>
              </w:rPr>
              <w:t>Федерации,  -</w:t>
            </w:r>
            <w:proofErr w:type="gramEnd"/>
            <w:r w:rsidRPr="001034A1">
              <w:rPr>
                <w:rFonts w:ascii="Times New Roman" w:eastAsia="Times New Roman" w:hAnsi="Times New Roman" w:cs="Times New Roman"/>
                <w:sz w:val="24"/>
                <w:szCs w:val="24"/>
                <w:lang w:eastAsia="ru-RU"/>
              </w:rPr>
              <w:t xml:space="preserve"> ведомственные знаки отличия за </w:t>
            </w:r>
            <w:r w:rsidRPr="001034A1">
              <w:rPr>
                <w:rFonts w:ascii="Times New Roman" w:eastAsia="Times New Roman" w:hAnsi="Times New Roman" w:cs="Times New Roman"/>
                <w:sz w:val="24"/>
                <w:szCs w:val="24"/>
                <w:lang w:eastAsia="ru-RU"/>
              </w:rPr>
              <w:lastRenderedPageBreak/>
              <w:t>выслугу лет в труде (службе) и продолжительную работу (службу) не менее 15 лет в соответствующей сфере деятельности (отрасли экономики)</w:t>
            </w:r>
          </w:p>
        </w:tc>
        <w:tc>
          <w:tcPr>
            <w:tcW w:w="3673" w:type="dxa"/>
            <w:tcBorders>
              <w:top w:val="outset" w:sz="6" w:space="0" w:color="auto"/>
              <w:left w:val="outset" w:sz="6" w:space="0" w:color="auto"/>
              <w:bottom w:val="outset" w:sz="6" w:space="0" w:color="auto"/>
              <w:right w:val="outset" w:sz="6" w:space="0" w:color="auto"/>
            </w:tcBorders>
            <w:vAlign w:val="center"/>
            <w:hideMark/>
          </w:tcPr>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lastRenderedPageBreak/>
              <w:t>1) награды Челябинской области, к которым в соответствии с законом Челябинской области от 25.12.2003г. № 214-ЗО «О наградах Челябинской области» относятся:</w:t>
            </w:r>
          </w:p>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t>знак отличия «За заслуги перед Челябинской областью»;</w:t>
            </w:r>
          </w:p>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t>почетные звания:</w:t>
            </w:r>
          </w:p>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lastRenderedPageBreak/>
              <w:t>«Почетный гражданин Челябинской области»;</w:t>
            </w:r>
          </w:p>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t>«Заслуженный ветеринарный работник Челябинской области»;</w:t>
            </w:r>
          </w:p>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t>«Заслуженный работник жилищно-коммунального хозяйства Челябинской области»;</w:t>
            </w:r>
          </w:p>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t>«Заслуженный работник здравоохранения Челябинской области»;</w:t>
            </w:r>
          </w:p>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t>«Заслуженный работник культуры и искусства Челябинской области»;</w:t>
            </w:r>
          </w:p>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t>«Заслуженный работник лесного хозяйства Челябинской области»;</w:t>
            </w:r>
          </w:p>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t>«Заслуженный работник образования Челябинской области»;</w:t>
            </w:r>
          </w:p>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t>«Заслуженный работник промышленности Челябинской области»;</w:t>
            </w:r>
          </w:p>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t>«Заслуженный работник связи и информационных технологий Челябинской области»;</w:t>
            </w:r>
          </w:p>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t>«Заслуженный работник сельского хозяйства Челябинской области»;</w:t>
            </w:r>
          </w:p>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t>«Заслуженный работник социальной защиты населения Челябинской области»;</w:t>
            </w:r>
          </w:p>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t>«Заслуженный работник средств массовой информации Челябинской области»;</w:t>
            </w:r>
          </w:p>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t>«Заслуженный работник транспорта Челябинской области»;</w:t>
            </w:r>
          </w:p>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t>«Заслуженный работник физической культуры Челябинской области»;</w:t>
            </w:r>
          </w:p>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lastRenderedPageBreak/>
              <w:t>«Заслуженный строитель Челябинской области»;</w:t>
            </w:r>
          </w:p>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t>«Заслуженный эколог Челябинской области»;</w:t>
            </w:r>
          </w:p>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t>«Заслуженный экономист Челябинской области»;</w:t>
            </w:r>
          </w:p>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t>«Заслуженный энергетик Челябинской области»;</w:t>
            </w:r>
          </w:p>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t>«Заслуженный юрист Челябинской области»;</w:t>
            </w:r>
          </w:p>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t>иные награды Челябинской области, утвержденные законами Челябинской области</w:t>
            </w:r>
          </w:p>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t>            2) награды Законодательного Собрания Челябинской области;</w:t>
            </w:r>
          </w:p>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t>            3) почетные грамоты Законодательного Собрания Челябинской области и Губернатора Челябинской области</w:t>
            </w:r>
          </w:p>
        </w:tc>
      </w:tr>
      <w:tr w:rsidR="001034A1" w:rsidRPr="001034A1" w:rsidTr="001034A1">
        <w:trPr>
          <w:tblCellSpacing w:w="0" w:type="dxa"/>
        </w:trPr>
        <w:tc>
          <w:tcPr>
            <w:tcW w:w="2047" w:type="dxa"/>
            <w:tcBorders>
              <w:top w:val="outset" w:sz="6" w:space="0" w:color="auto"/>
              <w:left w:val="outset" w:sz="6" w:space="0" w:color="auto"/>
              <w:bottom w:val="outset" w:sz="6" w:space="0" w:color="auto"/>
              <w:right w:val="outset" w:sz="6" w:space="0" w:color="auto"/>
            </w:tcBorders>
            <w:vAlign w:val="center"/>
            <w:hideMark/>
          </w:tcPr>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lastRenderedPageBreak/>
              <w:t>Страховой стаж</w:t>
            </w:r>
          </w:p>
        </w:tc>
        <w:tc>
          <w:tcPr>
            <w:tcW w:w="3619" w:type="dxa"/>
            <w:tcBorders>
              <w:top w:val="outset" w:sz="6" w:space="0" w:color="auto"/>
              <w:left w:val="outset" w:sz="6" w:space="0" w:color="auto"/>
              <w:bottom w:val="outset" w:sz="6" w:space="0" w:color="auto"/>
              <w:right w:val="outset" w:sz="6" w:space="0" w:color="auto"/>
            </w:tcBorders>
            <w:vAlign w:val="center"/>
            <w:hideMark/>
          </w:tcPr>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034A1">
              <w:rPr>
                <w:rFonts w:ascii="Times New Roman" w:eastAsia="Times New Roman" w:hAnsi="Times New Roman" w:cs="Times New Roman"/>
                <w:sz w:val="24"/>
                <w:szCs w:val="24"/>
                <w:lang w:eastAsia="ru-RU"/>
              </w:rPr>
              <w:t>Страховой стаж</w:t>
            </w:r>
            <w:proofErr w:type="gramEnd"/>
            <w:r w:rsidRPr="001034A1">
              <w:rPr>
                <w:rFonts w:ascii="Times New Roman" w:eastAsia="Times New Roman" w:hAnsi="Times New Roman" w:cs="Times New Roman"/>
                <w:sz w:val="24"/>
                <w:szCs w:val="24"/>
                <w:lang w:eastAsia="ru-RU"/>
              </w:rPr>
              <w:t xml:space="preserve"> учитываемый для назначения пенсии, 25 лет для мужчин и 20 лет для женщин или</w:t>
            </w:r>
          </w:p>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t>выслугу лет, необходимую для назначения пенсии за выслугу лет в календарном исчислении</w:t>
            </w:r>
          </w:p>
        </w:tc>
        <w:tc>
          <w:tcPr>
            <w:tcW w:w="3673" w:type="dxa"/>
            <w:tcBorders>
              <w:top w:val="outset" w:sz="6" w:space="0" w:color="auto"/>
              <w:left w:val="outset" w:sz="6" w:space="0" w:color="auto"/>
              <w:bottom w:val="outset" w:sz="6" w:space="0" w:color="auto"/>
              <w:right w:val="outset" w:sz="6" w:space="0" w:color="auto"/>
            </w:tcBorders>
            <w:vAlign w:val="center"/>
            <w:hideMark/>
          </w:tcPr>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t>Страховой стаж 35 лет для мужчин и 30 лет для женщин</w:t>
            </w:r>
          </w:p>
        </w:tc>
      </w:tr>
      <w:tr w:rsidR="001034A1" w:rsidRPr="001034A1" w:rsidTr="001034A1">
        <w:trPr>
          <w:tblCellSpacing w:w="0" w:type="dxa"/>
        </w:trPr>
        <w:tc>
          <w:tcPr>
            <w:tcW w:w="2047" w:type="dxa"/>
            <w:vMerge w:val="restart"/>
            <w:tcBorders>
              <w:top w:val="outset" w:sz="6" w:space="0" w:color="auto"/>
              <w:left w:val="outset" w:sz="6" w:space="0" w:color="auto"/>
              <w:bottom w:val="outset" w:sz="6" w:space="0" w:color="auto"/>
              <w:right w:val="outset" w:sz="6" w:space="0" w:color="auto"/>
            </w:tcBorders>
            <w:vAlign w:val="center"/>
            <w:hideMark/>
          </w:tcPr>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t>Документы подтверждающие</w:t>
            </w:r>
          </w:p>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t>стаж</w:t>
            </w:r>
          </w:p>
        </w:tc>
        <w:tc>
          <w:tcPr>
            <w:tcW w:w="3619" w:type="dxa"/>
            <w:tcBorders>
              <w:top w:val="outset" w:sz="6" w:space="0" w:color="auto"/>
              <w:left w:val="outset" w:sz="6" w:space="0" w:color="auto"/>
              <w:bottom w:val="outset" w:sz="6" w:space="0" w:color="auto"/>
              <w:right w:val="outset" w:sz="6" w:space="0" w:color="auto"/>
            </w:tcBorders>
            <w:vAlign w:val="center"/>
            <w:hideMark/>
          </w:tcPr>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t>С 1 января 2022 года документы (сведения), подтверждающие в соответствии с пенсионным законодательством Российской Федерации наличие трудового (страхового) стажа, учитываемого для назначения пенсии, не менее 25 лет для мужчин и 20 лет для женщин или выслуги лет, необходимой для назначения пенсии за выслугу лет в календарном исчислении.</w:t>
            </w:r>
          </w:p>
        </w:tc>
        <w:tc>
          <w:tcPr>
            <w:tcW w:w="3673" w:type="dxa"/>
            <w:tcBorders>
              <w:top w:val="outset" w:sz="6" w:space="0" w:color="auto"/>
              <w:left w:val="outset" w:sz="6" w:space="0" w:color="auto"/>
              <w:bottom w:val="outset" w:sz="6" w:space="0" w:color="auto"/>
              <w:right w:val="outset" w:sz="6" w:space="0" w:color="auto"/>
            </w:tcBorders>
            <w:vAlign w:val="center"/>
            <w:hideMark/>
          </w:tcPr>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t>С 1 января 2022 года: документы, выданные органами, осуществляющими пенсионное обеспечение, либо сведения, полученные от указанных органов в порядке межведомственного информационного взаимодействия, об установлении (назначении) пенсии и о наличии страхового стажа, исчисленного в соответствии с ФЗ «О страховых пенсиях», не менее 35 лет для мужчин и 30 лет для женщин</w:t>
            </w:r>
          </w:p>
        </w:tc>
      </w:tr>
      <w:tr w:rsidR="001034A1" w:rsidRPr="001034A1" w:rsidTr="001034A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034A1" w:rsidRPr="001034A1" w:rsidRDefault="001034A1" w:rsidP="001034A1">
            <w:pPr>
              <w:spacing w:after="0" w:line="240" w:lineRule="auto"/>
              <w:rPr>
                <w:rFonts w:ascii="Times New Roman" w:eastAsia="Times New Roman" w:hAnsi="Times New Roman" w:cs="Times New Roman"/>
                <w:sz w:val="24"/>
                <w:szCs w:val="24"/>
                <w:lang w:eastAsia="ru-RU"/>
              </w:rPr>
            </w:pPr>
          </w:p>
        </w:tc>
        <w:tc>
          <w:tcPr>
            <w:tcW w:w="7292" w:type="dxa"/>
            <w:gridSpan w:val="2"/>
            <w:tcBorders>
              <w:top w:val="outset" w:sz="6" w:space="0" w:color="auto"/>
              <w:left w:val="outset" w:sz="6" w:space="0" w:color="auto"/>
              <w:bottom w:val="outset" w:sz="6" w:space="0" w:color="auto"/>
              <w:right w:val="outset" w:sz="6" w:space="0" w:color="auto"/>
            </w:tcBorders>
            <w:vAlign w:val="center"/>
            <w:hideMark/>
          </w:tcPr>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t>С 1 января 2022 года справки о страховом стаже от работодателя ОТМЕНЕНЫ!</w:t>
            </w:r>
          </w:p>
        </w:tc>
      </w:tr>
    </w:tbl>
    <w:p w:rsidR="00317471" w:rsidRDefault="00317471"/>
    <w:sectPr w:rsidR="00317471" w:rsidSect="001034A1">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4A1"/>
    <w:rsid w:val="001034A1"/>
    <w:rsid w:val="00317471"/>
    <w:rsid w:val="00D06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026630-9ED0-467A-8701-0BCB31D39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2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688</Words>
  <Characters>3923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NachUSZN</dc:creator>
  <cp:keywords/>
  <dc:description/>
  <cp:lastModifiedBy>NachUSZN</cp:lastModifiedBy>
  <cp:revision>2</cp:revision>
  <dcterms:created xsi:type="dcterms:W3CDTF">2022-05-18T08:02:00Z</dcterms:created>
  <dcterms:modified xsi:type="dcterms:W3CDTF">2022-05-18T08:02:00Z</dcterms:modified>
</cp:coreProperties>
</file>